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宋体" w:hAnsi="宋体" w:cs="宋体"/>
          <w:b/>
          <w:bCs/>
          <w:color w:val="000000"/>
          <w:sz w:val="36"/>
          <w:szCs w:val="36"/>
          <w:u w:val="none" w:color="auto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u w:val="none" w:color="auto"/>
        </w:rPr>
        <w:t>浙江财经大学应急采购工作实施办法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第一条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为进一步规范学校应急采购工作，提高采购效率，确保各项应急事件顺利处置，依据《中华人民共和国政府采购法》、《中华人民共和国突发事件应对法》等相关法律法规，结合学校实际情况，制定本办法。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第二条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本办法中应急采购是指使用学校财政预算资金、在学校集中采购限额标准以上、采用法定采购方式无法在限定时间内完成的应急采购行为。应急采购只适用于在学校启动应急预案后，需紧急采购货物和服务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第三条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应急采购仅限于以下三类情形：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（一）突发水、电、暖、通讯、道路、燃气等设备、设施及实验设备故障的抢修；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（二）突发自然灾害、事故灾难、公共卫生事件、校园安全等事件的应急处置；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（三）其它因执行党和国家的应急性政策、文件、指令而发生的紧急采购等事项。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第四条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学校应急采购实行“急事急办、归口管理、规范程序、强化监督”的处置原则。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第五条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学校成立应急采购工作领导小组，可通过会议、电话及其他通讯联系的议事方式确定采购工作方案，应急采购事项由领导小组会签审批后实施。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第六条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学校应急采购工作领导小组组成结构：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组长由负责采购与招投标工作的分管校长担任，副组长由发生应急事项的分管校长担任，纪委、资产管理处、财务处、审计处、采购中心为应急采购工作领导小组固定组成单位，应急事项处置负责单位为小组其他组成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第七条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应急采购工作的会签审批流程为：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应急事项发生后，应急采购单位填写《浙江财经大学应急采购申请表》，并按以下流程实施会签：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1、应急采购领导小组副组长明确签署处置意见；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2、学校应急采购领导小组组长审批。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3、学校应急采购领导小组全体成员事后签批。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第八条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对于特别紧急、无法先行按上条规定流程会签的应急采购事项，采购单位可在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口述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报请同意后随即组织采购，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事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后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审议和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补签审批手序。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第九条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应急采购单位应按照“科学论证，认真调研，合理定价，集体决策”的原则实施采购活动。对应急采购项目的有关采购文件及凭证应妥善保存，并对采购情况进行统计汇总，以备财务、审计、监察等部门检查。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第十条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应急采购实行以部门自行采购为主的组织形式。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第十一条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采购单位应指派两名以上工作人员负责采购活动，并落实采购人员岗位责任。采购人员和部门领导必须在发票等购买凭据上背书签字。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第十二条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采购人应按以下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方式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确定供应商：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一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）原则上应选择供应商进行比价。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二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）优先选择曾经中标学校采购项目且履约良好的企业；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三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）从政府采购供应商库中选择供应商；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第十三条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确定供应商的同时，应明确价款、货物规格或服务内容。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第十四条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在不影响应急采购实施情况下办理合同、验收、固定资产登记等相关采购手续：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第十五条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应急采购单位必须妥善保存采购文件及相关凭证，确保资料的完整性，以备有关部门检查。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第十六条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在应急采购实施过程中出现以下情况，由学校有关部门按相关规定处理，情节严重的依法追究责任。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（一）因人为原因导致延误采购并影响应急事件处理的；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（二）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相关人员伙同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供应商借机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eastAsia="zh-CN"/>
        </w:rPr>
        <w:t>串通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价格、以次充好的;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（三）相关人员存在徇私舞弊、索贿受贿、损公肥私、败坏学校声誉等违法、违纪行为的。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8"/>
          <w:szCs w:val="28"/>
        </w:rPr>
        <w:t>第十六条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 xml:space="preserve"> 本办法由采购与招投标工作领导小组负责解释，自发布之日起实施。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2C83"/>
    <w:rsid w:val="00020C21"/>
    <w:rsid w:val="00211428"/>
    <w:rsid w:val="00232E2A"/>
    <w:rsid w:val="00244086"/>
    <w:rsid w:val="002705D9"/>
    <w:rsid w:val="002814E9"/>
    <w:rsid w:val="002B27A2"/>
    <w:rsid w:val="00453353"/>
    <w:rsid w:val="004D1C19"/>
    <w:rsid w:val="00630428"/>
    <w:rsid w:val="006C5642"/>
    <w:rsid w:val="006F68DD"/>
    <w:rsid w:val="00747A7F"/>
    <w:rsid w:val="007960FA"/>
    <w:rsid w:val="007D4EF0"/>
    <w:rsid w:val="0087746B"/>
    <w:rsid w:val="00941155"/>
    <w:rsid w:val="00A12309"/>
    <w:rsid w:val="00AE305B"/>
    <w:rsid w:val="00C81924"/>
    <w:rsid w:val="00D22C83"/>
    <w:rsid w:val="00D62191"/>
    <w:rsid w:val="00D95F48"/>
    <w:rsid w:val="00DF0E84"/>
    <w:rsid w:val="00E04164"/>
    <w:rsid w:val="00F00351"/>
    <w:rsid w:val="00F9608A"/>
    <w:rsid w:val="00FA088F"/>
    <w:rsid w:val="0789716C"/>
    <w:rsid w:val="081C1C1A"/>
    <w:rsid w:val="0A7666DB"/>
    <w:rsid w:val="0CFE3257"/>
    <w:rsid w:val="0E330899"/>
    <w:rsid w:val="103A124E"/>
    <w:rsid w:val="12394ECF"/>
    <w:rsid w:val="141B5792"/>
    <w:rsid w:val="178F2022"/>
    <w:rsid w:val="1B030191"/>
    <w:rsid w:val="1B0D19D8"/>
    <w:rsid w:val="1D831FD6"/>
    <w:rsid w:val="1EFE7B0B"/>
    <w:rsid w:val="22B32528"/>
    <w:rsid w:val="278E7632"/>
    <w:rsid w:val="2B9808AD"/>
    <w:rsid w:val="2EB223F7"/>
    <w:rsid w:val="32D977C6"/>
    <w:rsid w:val="3303067D"/>
    <w:rsid w:val="34A057A7"/>
    <w:rsid w:val="3553169F"/>
    <w:rsid w:val="39122403"/>
    <w:rsid w:val="3A2F510F"/>
    <w:rsid w:val="3AD96F1E"/>
    <w:rsid w:val="43C60686"/>
    <w:rsid w:val="44EE5D5A"/>
    <w:rsid w:val="457E2061"/>
    <w:rsid w:val="4D0F4484"/>
    <w:rsid w:val="4EAC2A6A"/>
    <w:rsid w:val="4F8065FE"/>
    <w:rsid w:val="52402D8C"/>
    <w:rsid w:val="52BF6865"/>
    <w:rsid w:val="55447F9D"/>
    <w:rsid w:val="5691508A"/>
    <w:rsid w:val="5AFE7EF6"/>
    <w:rsid w:val="5BFC3648"/>
    <w:rsid w:val="5DFC3180"/>
    <w:rsid w:val="5E9E480C"/>
    <w:rsid w:val="5FE522D1"/>
    <w:rsid w:val="644C6ACE"/>
    <w:rsid w:val="67100340"/>
    <w:rsid w:val="6A650C17"/>
    <w:rsid w:val="6C382956"/>
    <w:rsid w:val="6C566F0E"/>
    <w:rsid w:val="6D0E55C6"/>
    <w:rsid w:val="71E34A81"/>
    <w:rsid w:val="74DB4CD3"/>
    <w:rsid w:val="753F0A84"/>
    <w:rsid w:val="759845F6"/>
    <w:rsid w:val="764B43EE"/>
    <w:rsid w:val="794D6E32"/>
    <w:rsid w:val="79874EF2"/>
    <w:rsid w:val="79990EA7"/>
    <w:rsid w:val="7BF662AC"/>
    <w:rsid w:val="7DEF1935"/>
    <w:rsid w:val="7F530ABB"/>
    <w:rsid w:val="7F531D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FollowedHyperlink"/>
    <w:basedOn w:val="3"/>
    <w:unhideWhenUsed/>
    <w:qFormat/>
    <w:uiPriority w:val="99"/>
    <w:rPr>
      <w:color w:val="000000"/>
      <w:sz w:val="18"/>
      <w:szCs w:val="18"/>
      <w:u w:val="none"/>
    </w:rPr>
  </w:style>
  <w:style w:type="character" w:styleId="6">
    <w:name w:val="Hyperlink"/>
    <w:basedOn w:val="3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8">
    <w:name w:val="gpa"/>
    <w:basedOn w:val="3"/>
    <w:qFormat/>
    <w:uiPriority w:val="0"/>
    <w:rPr>
      <w:rFonts w:ascii="Arial" w:hAnsi="Arial" w:cs="Arial"/>
      <w:sz w:val="15"/>
      <w:szCs w:val="15"/>
    </w:rPr>
  </w:style>
  <w:style w:type="character" w:customStyle="1" w:styleId="9">
    <w:name w:val="selected"/>
    <w:basedOn w:val="3"/>
    <w:qFormat/>
    <w:uiPriority w:val="0"/>
    <w:rPr>
      <w:shd w:val="clear" w:color="auto" w:fill="B00006"/>
    </w:rPr>
  </w:style>
  <w:style w:type="character" w:customStyle="1" w:styleId="10">
    <w:name w:val="displayarti"/>
    <w:basedOn w:val="3"/>
    <w:qFormat/>
    <w:uiPriority w:val="0"/>
    <w:rPr>
      <w:color w:val="FFFFFF"/>
      <w:shd w:val="clear" w:color="auto" w:fill="A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226</Words>
  <Characters>1291</Characters>
  <Lines>10</Lines>
  <Paragraphs>3</Paragraphs>
  <ScaleCrop>false</ScaleCrop>
  <LinksUpToDate>false</LinksUpToDate>
  <CharactersWithSpaces>1514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2016-08-23T10:26:00Z</dcterms:created>
  <dc:creator>Administrator</dc:creator>
  <cp:lastModifiedBy>Administrator</cp:lastModifiedBy>
  <dcterms:modified xsi:type="dcterms:W3CDTF">2017-03-28T02:17:48Z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